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5393" w:rsidRPr="00247DA8" w:rsidRDefault="001F5393">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1F5393" w:rsidRPr="00247DA8" w:rsidRDefault="001F5393">
      <w:pPr>
        <w:pStyle w:val="Body"/>
        <w:rPr>
          <w:rFonts w:cs="Arial"/>
          <w:color w:val="auto"/>
          <w:sz w:val="24"/>
          <w:szCs w:val="24"/>
        </w:rPr>
      </w:pPr>
    </w:p>
    <w:p w:rsidR="001F5393" w:rsidRPr="00247DA8" w:rsidRDefault="001F5393">
      <w:pPr>
        <w:pStyle w:val="Body"/>
        <w:rPr>
          <w:rFonts w:cs="Arial"/>
          <w:color w:val="auto"/>
          <w:sz w:val="24"/>
          <w:szCs w:val="24"/>
        </w:rPr>
      </w:pPr>
    </w:p>
    <w:p w:rsidR="001F5393" w:rsidRPr="00247DA8" w:rsidRDefault="001F5393"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meldung</w:t>
      </w:r>
    </w:p>
    <w:p w:rsidR="001F5393" w:rsidRPr="00247DA8" w:rsidRDefault="001F5393" w:rsidP="00D8726C">
      <w:pPr>
        <w:pStyle w:val="Title"/>
        <w:tabs>
          <w:tab w:val="left" w:pos="1134"/>
        </w:tabs>
        <w:ind w:right="-2"/>
        <w:jc w:val="left"/>
        <w:rPr>
          <w:rFonts w:ascii="Barlow" w:hAnsi="Barlow"/>
          <w:b/>
          <w:sz w:val="20"/>
          <w:lang w:val="de-DE"/>
        </w:rPr>
      </w:pPr>
      <w:r w:rsidRPr="00247DA8">
        <w:rPr>
          <w:rFonts w:ascii="Barlow" w:hAnsi="Barlow"/>
          <w:b/>
          <w:sz w:val="20"/>
          <w:lang w:val="de-DE"/>
        </w:rPr>
        <w:t>Datum:</w:t>
      </w:r>
      <w:r w:rsidRPr="00247DA8">
        <w:rPr>
          <w:rFonts w:ascii="Barlow" w:hAnsi="Barlow"/>
          <w:b/>
          <w:sz w:val="20"/>
          <w:lang w:val="de-DE"/>
        </w:rPr>
        <w:tab/>
      </w:r>
      <w:r>
        <w:rPr>
          <w:rFonts w:ascii="Barlow" w:hAnsi="Barlow"/>
          <w:b/>
          <w:sz w:val="20"/>
          <w:lang w:val="de-DE"/>
        </w:rPr>
        <w:t>Januar 2023</w:t>
      </w:r>
    </w:p>
    <w:p w:rsidR="001F5393" w:rsidRPr="000B66F0" w:rsidRDefault="001F5393" w:rsidP="00D8726C">
      <w:pPr>
        <w:pStyle w:val="BodyText"/>
        <w:tabs>
          <w:tab w:val="clear" w:pos="3828"/>
          <w:tab w:val="left" w:pos="709"/>
          <w:tab w:val="left" w:pos="1134"/>
        </w:tabs>
        <w:rPr>
          <w:rFonts w:ascii="Barlow" w:hAnsi="Barlow"/>
          <w:b/>
          <w:sz w:val="20"/>
          <w:szCs w:val="20"/>
        </w:rPr>
      </w:pPr>
      <w:r w:rsidRPr="000B66F0">
        <w:rPr>
          <w:rFonts w:ascii="Barlow" w:hAnsi="Barlow"/>
          <w:b/>
          <w:sz w:val="20"/>
          <w:szCs w:val="20"/>
        </w:rPr>
        <w:t>Thema:</w:t>
      </w:r>
      <w:r w:rsidRPr="000B66F0">
        <w:rPr>
          <w:rFonts w:ascii="Barlow" w:hAnsi="Barlow"/>
          <w:b/>
          <w:sz w:val="20"/>
          <w:szCs w:val="20"/>
        </w:rPr>
        <w:tab/>
      </w:r>
      <w:r w:rsidRPr="000B66F0">
        <w:rPr>
          <w:rFonts w:ascii="Barlow" w:hAnsi="Barlow"/>
          <w:b/>
          <w:sz w:val="20"/>
          <w:szCs w:val="20"/>
        </w:rPr>
        <w:tab/>
      </w:r>
      <w:r w:rsidRPr="000B66F0">
        <w:rPr>
          <w:rFonts w:ascii="Barlow" w:hAnsi="Barlow" w:cs="Arial"/>
          <w:b/>
          <w:sz w:val="20"/>
          <w:szCs w:val="20"/>
        </w:rPr>
        <w:t>Sieger des ACE Studierendenwettbewerbs INNOVACE 2022 ausgezeichnet</w:t>
      </w:r>
    </w:p>
    <w:p w:rsidR="001F5393" w:rsidRPr="00247DA8" w:rsidRDefault="001F5393" w:rsidP="00D8726C">
      <w:pPr>
        <w:rPr>
          <w:rFonts w:ascii="Barlow" w:hAnsi="Barlow" w:cs="Arial"/>
        </w:rPr>
      </w:pPr>
    </w:p>
    <w:p w:rsidR="001F5393" w:rsidRPr="00247DA8" w:rsidRDefault="001F5393" w:rsidP="000B66F0">
      <w:pPr>
        <w:rPr>
          <w:rFonts w:ascii="Barlow" w:hAnsi="Barlow" w:cs="Arial"/>
        </w:rPr>
      </w:pPr>
    </w:p>
    <w:p w:rsidR="001F5393" w:rsidRPr="000B66F0" w:rsidRDefault="001F5393" w:rsidP="00383793">
      <w:pPr>
        <w:rPr>
          <w:rFonts w:cs="Arial"/>
          <w:b/>
          <w:sz w:val="28"/>
          <w:szCs w:val="28"/>
        </w:rPr>
      </w:pPr>
      <w:r w:rsidRPr="000B66F0">
        <w:rPr>
          <w:rFonts w:ascii="Barlow" w:hAnsi="Barlow" w:cs="Arial"/>
          <w:b/>
          <w:sz w:val="28"/>
          <w:szCs w:val="28"/>
        </w:rPr>
        <w:t>ACE Studierendenwettbewerb</w:t>
      </w:r>
      <w:r>
        <w:rPr>
          <w:rFonts w:ascii="Barlow" w:hAnsi="Barlow" w:cs="Arial"/>
          <w:b/>
          <w:sz w:val="28"/>
          <w:szCs w:val="28"/>
        </w:rPr>
        <w:t>:</w:t>
      </w:r>
      <w:r w:rsidRPr="000B66F0">
        <w:rPr>
          <w:rFonts w:ascii="Barlow" w:hAnsi="Barlow" w:cs="Arial"/>
          <w:b/>
          <w:sz w:val="28"/>
          <w:szCs w:val="28"/>
        </w:rPr>
        <w:t xml:space="preserve"> Sieger</w:t>
      </w:r>
      <w:r w:rsidRPr="00383793">
        <w:rPr>
          <w:rFonts w:ascii="Barlow" w:hAnsi="Barlow" w:cs="Arial"/>
          <w:b/>
          <w:sz w:val="28"/>
          <w:szCs w:val="28"/>
        </w:rPr>
        <w:t xml:space="preserve"> </w:t>
      </w:r>
      <w:r>
        <w:rPr>
          <w:rFonts w:ascii="Barlow" w:hAnsi="Barlow" w:cs="Arial"/>
          <w:b/>
          <w:sz w:val="28"/>
          <w:szCs w:val="28"/>
        </w:rPr>
        <w:t xml:space="preserve">des INNOVACE 2022 </w:t>
      </w:r>
      <w:r w:rsidRPr="000B66F0">
        <w:rPr>
          <w:rFonts w:ascii="Barlow" w:hAnsi="Barlow" w:cs="Arial"/>
          <w:b/>
          <w:sz w:val="28"/>
          <w:szCs w:val="28"/>
        </w:rPr>
        <w:t>geehrt</w:t>
      </w:r>
    </w:p>
    <w:p w:rsidR="001F5393" w:rsidRPr="00247DA8" w:rsidRDefault="001F5393" w:rsidP="000B66F0">
      <w:pPr>
        <w:rPr>
          <w:rFonts w:ascii="Barlow" w:hAnsi="Barlow" w:cs="Arial"/>
        </w:rPr>
      </w:pPr>
    </w:p>
    <w:p w:rsidR="001F5393" w:rsidRPr="00247DA8" w:rsidRDefault="001F5393" w:rsidP="00D8726C">
      <w:pPr>
        <w:pStyle w:val="BodyText"/>
        <w:rPr>
          <w:rFonts w:ascii="Barlow" w:hAnsi="Barlow"/>
        </w:rPr>
      </w:pPr>
    </w:p>
    <w:p w:rsidR="001F5393" w:rsidRPr="000B66F0" w:rsidRDefault="001F5393" w:rsidP="000B66F0">
      <w:pPr>
        <w:rPr>
          <w:rFonts w:ascii="Barlow" w:hAnsi="Barlow" w:cs="Arial"/>
        </w:rPr>
      </w:pPr>
      <w:r w:rsidRPr="000B66F0">
        <w:rPr>
          <w:rFonts w:ascii="Barlow" w:hAnsi="Barlow" w:cs="Arial"/>
        </w:rPr>
        <w:t>Beim INNOVACE, dem Wettbewerb für den akademischen Konstrukteursnachwuchs</w:t>
      </w:r>
      <w:r>
        <w:rPr>
          <w:rFonts w:ascii="Barlow" w:hAnsi="Barlow" w:cs="Arial"/>
        </w:rPr>
        <w:t xml:space="preserve"> </w:t>
      </w:r>
      <w:r w:rsidRPr="000B66F0">
        <w:rPr>
          <w:rFonts w:ascii="Barlow" w:hAnsi="Barlow" w:cs="Arial"/>
        </w:rPr>
        <w:t>der ACE Stoßdämpfer GmbH</w:t>
      </w:r>
      <w:r>
        <w:rPr>
          <w:rFonts w:ascii="Barlow" w:hAnsi="Barlow" w:cs="Arial"/>
        </w:rPr>
        <w:t>,</w:t>
      </w:r>
      <w:r w:rsidRPr="000B66F0">
        <w:rPr>
          <w:rFonts w:ascii="Barlow" w:hAnsi="Barlow" w:cs="Arial"/>
        </w:rPr>
        <w:t xml:space="preserve"> kam es bei der fünften Austragung zu einer Premiere: Erstmals fällte die Jury ihre Entscheidung über den siegreichen Konstruktionsentwurf am Abend der Preisverleihung. In einem spannenden, in der Zentrale des Unternehmens in Langenfeld im Rheinland ausgetragenen Finale wurde Paul Gipser von der Fachschule für Technik, Fachrichtung Maschinentechnik am Beruflichen Schulzentrum für Elektrotechnik Dresden als S</w:t>
      </w:r>
      <w:r>
        <w:rPr>
          <w:rFonts w:ascii="Barlow" w:hAnsi="Barlow" w:cs="Arial"/>
        </w:rPr>
        <w:t xml:space="preserve">ieger des INNOVACE 2022 gekürt. </w:t>
      </w:r>
      <w:r w:rsidRPr="000B66F0">
        <w:rPr>
          <w:rFonts w:ascii="Barlow" w:hAnsi="Barlow" w:cs="Arial"/>
        </w:rPr>
        <w:t>Seine Ausarbeitung und Präsentation eines Konzepts für die Integration einer Bremsfunktion in den Scharnieren als aktiver Zuschlagschutz für Fenster und Türen setzte sich gegen die Arbeit von Suman Sh</w:t>
      </w:r>
      <w:r>
        <w:rPr>
          <w:rFonts w:ascii="Barlow" w:hAnsi="Barlow" w:cs="Arial"/>
        </w:rPr>
        <w:t>restha, Student des Studiengang</w:t>
      </w:r>
      <w:r w:rsidRPr="000B66F0">
        <w:rPr>
          <w:rFonts w:ascii="Barlow" w:hAnsi="Barlow" w:cs="Arial"/>
        </w:rPr>
        <w:t>s Maschinenbau der Hochschule RheinMain, Rüsselsheim, durch. Der Sieger wurde von Dr. Peter Kremer, Geschäftsführer von ACE, mit einer Trophäe sowie einem Preisgeld in Höhe von 5.000 Euro ausgezeichnet.</w:t>
      </w:r>
    </w:p>
    <w:p w:rsidR="001F5393" w:rsidRPr="000B66F0" w:rsidRDefault="001F5393" w:rsidP="000B66F0">
      <w:pPr>
        <w:rPr>
          <w:rFonts w:ascii="Barlow" w:hAnsi="Barlow" w:cs="Arial"/>
        </w:rPr>
      </w:pPr>
    </w:p>
    <w:p w:rsidR="001F5393" w:rsidRDefault="001F5393" w:rsidP="000B66F0">
      <w:pPr>
        <w:rPr>
          <w:rFonts w:ascii="Barlow" w:hAnsi="Barlow" w:cs="Arial"/>
        </w:rPr>
      </w:pPr>
      <w:r w:rsidRPr="000B66F0">
        <w:rPr>
          <w:rFonts w:ascii="Barlow" w:hAnsi="Barlow" w:cs="Arial"/>
        </w:rPr>
        <w:t xml:space="preserve">Auch im Jahr 2023 wird ACE den Studierendenwettbewerb INNOVACE austragen. Das Team aus Langenfeld arbeitet an der Ausschreibung für die sechste Runde und wird nähere Details rechtzeitig in der Fachpresse und auf der Unternehmenshomepage </w:t>
      </w:r>
      <w:r>
        <w:rPr>
          <w:rFonts w:ascii="Barlow" w:hAnsi="Barlow" w:cs="Arial"/>
        </w:rPr>
        <w:t xml:space="preserve">publizieren: </w:t>
      </w:r>
      <w:hyperlink r:id="rId6" w:history="1">
        <w:r w:rsidRPr="00FD01EB">
          <w:rPr>
            <w:rStyle w:val="Hyperlink"/>
            <w:rFonts w:ascii="Barlow" w:hAnsi="Barlow" w:cs="Arial"/>
          </w:rPr>
          <w:t>www.ace-ace.de/de/news-presse/ace-awards.html</w:t>
        </w:r>
      </w:hyperlink>
    </w:p>
    <w:p w:rsidR="001F5393" w:rsidRPr="000B66F0" w:rsidRDefault="001F5393" w:rsidP="000B66F0">
      <w:pPr>
        <w:rPr>
          <w:rFonts w:ascii="Barlow" w:hAnsi="Barlow" w:cs="Arial"/>
        </w:rPr>
      </w:pPr>
    </w:p>
    <w:p w:rsidR="001F5393" w:rsidRPr="00247DA8" w:rsidRDefault="001F5393" w:rsidP="00CC0AF0">
      <w:pPr>
        <w:rPr>
          <w:rStyle w:val="rynqvb"/>
          <w:rFonts w:ascii="Barlow" w:hAnsi="Barlow" w:cs="Arial"/>
        </w:rPr>
      </w:pPr>
      <w:r>
        <w:rPr>
          <w:rFonts w:ascii="Barlow" w:hAnsi="Barlow" w:cs="Arial"/>
        </w:rPr>
        <w:t>1</w:t>
      </w:r>
      <w:r w:rsidRPr="00247DA8">
        <w:rPr>
          <w:rFonts w:ascii="Barlow" w:hAnsi="Barlow" w:cs="Arial"/>
        </w:rPr>
        <w:t>.</w:t>
      </w:r>
      <w:r>
        <w:rPr>
          <w:rFonts w:ascii="Barlow" w:hAnsi="Barlow" w:cs="Arial"/>
        </w:rPr>
        <w:t xml:space="preserve">270 </w:t>
      </w:r>
      <w:r w:rsidRPr="00247DA8">
        <w:rPr>
          <w:rFonts w:ascii="Barlow" w:hAnsi="Barlow" w:cs="Arial"/>
        </w:rPr>
        <w:t>Zeichen mit Leerzeichen</w:t>
      </w:r>
    </w:p>
    <w:p w:rsidR="001F5393" w:rsidRDefault="001F5393" w:rsidP="00CC0AF0">
      <w:pPr>
        <w:rPr>
          <w:rStyle w:val="rynqvb"/>
          <w:rFonts w:ascii="Barlow" w:hAnsi="Barlow" w:cs="Arial"/>
        </w:rPr>
      </w:pPr>
    </w:p>
    <w:p w:rsidR="001F5393" w:rsidRPr="00247DA8" w:rsidRDefault="001F5393" w:rsidP="00CC0AF0">
      <w:pPr>
        <w:rPr>
          <w:rStyle w:val="rynqvb"/>
          <w:rFonts w:ascii="Barlow" w:hAnsi="Barlow" w:cs="Arial"/>
        </w:rPr>
      </w:pPr>
    </w:p>
    <w:p w:rsidR="001F5393" w:rsidRPr="00247DA8" w:rsidRDefault="001F5393" w:rsidP="00CC0AF0">
      <w:pPr>
        <w:rPr>
          <w:rFonts w:ascii="Barlow" w:hAnsi="Barlow" w:cs="Arial"/>
          <w:b/>
        </w:rPr>
      </w:pPr>
      <w:r w:rsidRPr="00247DA8">
        <w:rPr>
          <w:rFonts w:ascii="Barlow" w:hAnsi="Barlow" w:cs="Arial"/>
          <w:b/>
        </w:rPr>
        <w:t>Autor</w:t>
      </w:r>
    </w:p>
    <w:p w:rsidR="001F5393" w:rsidRPr="00247DA8" w:rsidRDefault="001F5393" w:rsidP="00CC0AF0">
      <w:pPr>
        <w:rPr>
          <w:rFonts w:ascii="Barlow" w:hAnsi="Barlow" w:cs="Arial"/>
        </w:rPr>
      </w:pPr>
      <w:r w:rsidRPr="00247DA8">
        <w:rPr>
          <w:rFonts w:ascii="Barlow" w:hAnsi="Barlow" w:cs="Arial"/>
        </w:rPr>
        <w:t>Robert Timmerberg M. A., Fachjournalist (DFJV), plus2 GmbH, Düsseldorf, Deutschland</w:t>
      </w:r>
    </w:p>
    <w:p w:rsidR="001F5393" w:rsidRPr="00247DA8" w:rsidRDefault="001F5393" w:rsidP="00D8726C">
      <w:pPr>
        <w:rPr>
          <w:rFonts w:ascii="Barlow" w:hAnsi="Barlow" w:cs="Arial"/>
        </w:rPr>
      </w:pPr>
    </w:p>
    <w:p w:rsidR="001F5393" w:rsidRPr="00247DA8" w:rsidRDefault="001F5393" w:rsidP="00D8726C">
      <w:pPr>
        <w:rPr>
          <w:rFonts w:ascii="Barlow" w:hAnsi="Barlow" w:cs="Arial"/>
          <w:b/>
        </w:rPr>
      </w:pPr>
      <w:r w:rsidRPr="00247DA8">
        <w:rPr>
          <w:rFonts w:ascii="Barlow" w:hAnsi="Barlow" w:cs="Arial"/>
          <w:b/>
        </w:rPr>
        <w:br w:type="column"/>
        <w:t>Bild</w:t>
      </w:r>
      <w:r>
        <w:rPr>
          <w:rFonts w:ascii="Barlow" w:hAnsi="Barlow" w:cs="Arial"/>
          <w:b/>
        </w:rPr>
        <w:t xml:space="preserve"> und Bildunterschrift</w:t>
      </w:r>
    </w:p>
    <w:p w:rsidR="001F5393" w:rsidRPr="00247DA8" w:rsidRDefault="001F5393" w:rsidP="00016622">
      <w:pPr>
        <w:rPr>
          <w:rFonts w:ascii="Barlow" w:hAnsi="Barlow" w:cs="Arial"/>
        </w:rPr>
      </w:pPr>
    </w:p>
    <w:p w:rsidR="001F5393" w:rsidRPr="00E95DBE" w:rsidRDefault="001F5393" w:rsidP="00016622">
      <w:pPr>
        <w:rPr>
          <w:rFonts w:ascii="Barlow" w:hAnsi="Barlow" w:cs="Arial"/>
          <w:u w:val="single"/>
        </w:rPr>
      </w:pPr>
      <w:r w:rsidRPr="00555379">
        <w:rPr>
          <w:rFonts w:ascii="Barlow" w:hAnsi="Barlow" w:cs="Arial"/>
          <w:u w:val="single"/>
        </w:rPr>
        <w:t xml:space="preserve">Bild 1 </w:t>
      </w:r>
      <w:r w:rsidRPr="00E95DBE">
        <w:rPr>
          <w:rFonts w:ascii="Barlow" w:hAnsi="Barlow" w:cs="Arial"/>
          <w:u w:val="single"/>
        </w:rPr>
        <w:t>ACE_Innovace_2022_01.JPG</w:t>
      </w:r>
    </w:p>
    <w:p w:rsidR="001F5393" w:rsidRPr="00527BCC" w:rsidRDefault="001F5393" w:rsidP="00016622">
      <w:pPr>
        <w:rPr>
          <w:rFonts w:ascii="Barlow" w:hAnsi="Barlow" w:cs="Arial"/>
          <w:sz w:val="22"/>
          <w:szCs w:val="22"/>
        </w:rPr>
      </w:pPr>
    </w:p>
    <w:p w:rsidR="001F5393" w:rsidRDefault="001F5393" w:rsidP="00016622">
      <w:pPr>
        <w:rPr>
          <w:rFonts w:ascii="Barlow" w:hAnsi="Barlow" w:cs="Arial"/>
          <w:sz w:val="22"/>
          <w:szCs w:val="22"/>
        </w:rPr>
      </w:pPr>
      <w:r w:rsidRPr="001E22DC">
        <w:rPr>
          <w:rFonts w:ascii="Barlow" w:hAnsi="Barlow"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141pt">
            <v:imagedata r:id="rId7" o:title=""/>
          </v:shape>
        </w:pict>
      </w:r>
    </w:p>
    <w:p w:rsidR="001F5393" w:rsidRDefault="001F5393" w:rsidP="00016622">
      <w:pPr>
        <w:rPr>
          <w:rFonts w:ascii="Barlow" w:hAnsi="Barlow" w:cs="Arial"/>
          <w:sz w:val="22"/>
          <w:szCs w:val="22"/>
        </w:rPr>
      </w:pPr>
    </w:p>
    <w:p w:rsidR="001F5393" w:rsidRDefault="001F5393" w:rsidP="00016622">
      <w:pPr>
        <w:rPr>
          <w:rFonts w:ascii="Barlow" w:hAnsi="Barlow" w:cs="Arial"/>
        </w:rPr>
      </w:pPr>
      <w:r>
        <w:rPr>
          <w:rFonts w:ascii="Barlow" w:hAnsi="Barlow" w:cs="Arial"/>
        </w:rPr>
        <w:t xml:space="preserve">Paul Gipser vom </w:t>
      </w:r>
      <w:r w:rsidRPr="000B66F0">
        <w:rPr>
          <w:rFonts w:ascii="Barlow" w:hAnsi="Barlow" w:cs="Arial"/>
        </w:rPr>
        <w:t>Beruflichen Schulzentrum für Elektrotechnik Dresden</w:t>
      </w:r>
      <w:r>
        <w:rPr>
          <w:rFonts w:ascii="Barlow" w:hAnsi="Barlow" w:cs="Arial"/>
        </w:rPr>
        <w:t>, Sieger des INNOVACE 2022 der ACE Stoßdämpfer Gm</w:t>
      </w:r>
      <w:r w:rsidRPr="00E36932">
        <w:rPr>
          <w:rFonts w:ascii="Barlow" w:hAnsi="Barlow" w:cs="Arial"/>
        </w:rPr>
        <w:t>bH, eingerahmt von Dr. Peter Kremer (rechts), Geschäftsführer</w:t>
      </w:r>
      <w:r>
        <w:rPr>
          <w:rFonts w:ascii="Barlow" w:hAnsi="Barlow" w:cs="Arial"/>
        </w:rPr>
        <w:t xml:space="preserve"> von ACE</w:t>
      </w:r>
      <w:r w:rsidRPr="00E36932">
        <w:rPr>
          <w:rFonts w:ascii="Barlow" w:hAnsi="Barlow" w:cs="Arial"/>
        </w:rPr>
        <w:t xml:space="preserve">, und Toni Riediger, Marktsegment-Manager Maschinen- und </w:t>
      </w:r>
      <w:r w:rsidRPr="0081438E">
        <w:rPr>
          <w:rFonts w:ascii="Barlow" w:hAnsi="Barlow" w:cs="Arial"/>
        </w:rPr>
        <w:t>Anlagenbau, bei ACE und der Stabilus Gruppe</w:t>
      </w:r>
    </w:p>
    <w:p w:rsidR="001F5393" w:rsidRDefault="001F5393" w:rsidP="00016622">
      <w:pPr>
        <w:rPr>
          <w:rFonts w:ascii="Barlow" w:hAnsi="Barlow" w:cs="Arial"/>
          <w:sz w:val="22"/>
          <w:szCs w:val="22"/>
        </w:rPr>
      </w:pPr>
    </w:p>
    <w:p w:rsidR="001F5393" w:rsidRDefault="001F5393" w:rsidP="00016622">
      <w:pPr>
        <w:rPr>
          <w:rFonts w:ascii="Barlow" w:hAnsi="Barlow" w:cs="Arial"/>
          <w:sz w:val="22"/>
          <w:szCs w:val="22"/>
        </w:rPr>
      </w:pPr>
    </w:p>
    <w:p w:rsidR="001F5393" w:rsidRPr="00EF07DA" w:rsidRDefault="001F5393" w:rsidP="00FB3874">
      <w:pPr>
        <w:rPr>
          <w:rFonts w:ascii="Barlow" w:eastAsia="MS Mincho" w:hAnsi="Barlow" w:cs="Arial"/>
          <w:b/>
          <w:bCs/>
          <w:lang w:eastAsia="ja-JP"/>
        </w:rPr>
      </w:pPr>
      <w:r w:rsidRPr="00EF07DA">
        <w:rPr>
          <w:rFonts w:ascii="Barlow" w:hAnsi="Barlow" w:cs="Arial"/>
          <w:b/>
        </w:rPr>
        <w:t>Bild</w:t>
      </w:r>
      <w:r>
        <w:rPr>
          <w:rFonts w:ascii="Barlow" w:hAnsi="Barlow" w:cs="Arial"/>
          <w:b/>
        </w:rPr>
        <w:t>nachweis</w:t>
      </w:r>
      <w:r w:rsidRPr="00EF07DA">
        <w:rPr>
          <w:rFonts w:ascii="Barlow" w:hAnsi="Barlow" w:cs="Arial"/>
          <w:b/>
        </w:rPr>
        <w:t xml:space="preserve">: </w:t>
      </w:r>
      <w:r w:rsidRPr="00EF07DA">
        <w:rPr>
          <w:rFonts w:ascii="Barlow" w:eastAsia="MS Mincho" w:hAnsi="Barlow" w:cs="Arial"/>
          <w:b/>
          <w:bCs/>
          <w:lang w:eastAsia="ja-JP"/>
        </w:rPr>
        <w:t>ACE Stoßdämpfer GmbH</w:t>
      </w:r>
    </w:p>
    <w:p w:rsidR="001F5393" w:rsidRPr="00247DA8" w:rsidRDefault="001F5393" w:rsidP="00016622">
      <w:pPr>
        <w:rPr>
          <w:rFonts w:ascii="Barlow" w:hAnsi="Barlow" w:cs="Arial"/>
        </w:rPr>
      </w:pPr>
    </w:p>
    <w:p w:rsidR="001F5393" w:rsidRPr="00931A81" w:rsidRDefault="001F5393" w:rsidP="00D8726C">
      <w:pPr>
        <w:rPr>
          <w:rFonts w:ascii="Barlow" w:hAnsi="Barlow" w:cs="Arial"/>
        </w:rPr>
      </w:pPr>
    </w:p>
    <w:p w:rsidR="001F5393" w:rsidRPr="00931A81" w:rsidRDefault="001F5393" w:rsidP="00272C0C">
      <w:pPr>
        <w:rPr>
          <w:rFonts w:ascii="Barlow" w:hAnsi="Barlow" w:cs="Arial"/>
        </w:rPr>
      </w:pPr>
      <w:r w:rsidRPr="00931A81">
        <w:rPr>
          <w:rFonts w:ascii="Barlow" w:hAnsi="Barlow"/>
          <w:b/>
        </w:rPr>
        <w:t>Ihre Kontakte</w:t>
      </w:r>
    </w:p>
    <w:p w:rsidR="001F5393" w:rsidRPr="00931A81" w:rsidRDefault="001F5393" w:rsidP="00272C0C">
      <w:pPr>
        <w:pStyle w:val="Heading2"/>
        <w:tabs>
          <w:tab w:val="left" w:pos="4536"/>
        </w:tabs>
        <w:rPr>
          <w:rFonts w:ascii="Barlow" w:hAnsi="Barlow"/>
          <w:iCs/>
          <w:color w:val="000000"/>
          <w:sz w:val="24"/>
          <w:szCs w:val="24"/>
        </w:rPr>
      </w:pPr>
    </w:p>
    <w:p w:rsidR="001F5393" w:rsidRPr="00931A81" w:rsidRDefault="001F5393" w:rsidP="00272C0C">
      <w:pPr>
        <w:pStyle w:val="Heading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1F5393" w:rsidRPr="00931A81" w:rsidRDefault="001F5393" w:rsidP="00272C0C">
      <w:pPr>
        <w:tabs>
          <w:tab w:val="left" w:pos="4536"/>
        </w:tabs>
        <w:ind w:left="4395" w:hanging="4395"/>
        <w:rPr>
          <w:rFonts w:ascii="Barlow" w:hAnsi="Barlow"/>
        </w:rPr>
      </w:pPr>
      <w:r w:rsidRPr="00931A81">
        <w:rPr>
          <w:rFonts w:ascii="Barlow" w:hAnsi="Barlow"/>
        </w:rPr>
        <w:t>Albert-Einstein-Str. 15</w:t>
      </w:r>
    </w:p>
    <w:p w:rsidR="001F5393" w:rsidRPr="00931A81" w:rsidRDefault="001F5393"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40764 Langenfeld</w:t>
      </w:r>
    </w:p>
    <w:p w:rsidR="001F5393" w:rsidRPr="00931A81" w:rsidRDefault="001F5393"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1F5393" w:rsidRPr="00931A81" w:rsidRDefault="001F5393"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1F5393" w:rsidRPr="00931A81" w:rsidRDefault="001F5393" w:rsidP="00272C0C">
      <w:pPr>
        <w:rPr>
          <w:rFonts w:ascii="Barlow" w:hAnsi="Barlow" w:cs="Arial"/>
        </w:rPr>
      </w:pPr>
      <w:r w:rsidRPr="00931A81">
        <w:rPr>
          <w:rFonts w:ascii="Barlow" w:hAnsi="Barlow" w:cs="Arial"/>
        </w:rPr>
        <w:t>info@ace-int.eu</w:t>
      </w:r>
    </w:p>
    <w:p w:rsidR="001F5393" w:rsidRPr="00931A81" w:rsidRDefault="001F5393" w:rsidP="00272C0C">
      <w:pPr>
        <w:rPr>
          <w:rFonts w:ascii="Barlow" w:hAnsi="Barlow" w:cs="Arial"/>
        </w:rPr>
      </w:pPr>
      <w:r w:rsidRPr="00931A81">
        <w:rPr>
          <w:rFonts w:ascii="Barlow" w:hAnsi="Barlow" w:cs="Arial"/>
        </w:rPr>
        <w:t>www.ace-ace.de</w:t>
      </w:r>
    </w:p>
    <w:p w:rsidR="001F5393" w:rsidRDefault="001F5393" w:rsidP="00272C0C">
      <w:pPr>
        <w:rPr>
          <w:rFonts w:ascii="Barlow" w:hAnsi="Barlow" w:cs="Arial"/>
        </w:rPr>
      </w:pPr>
    </w:p>
    <w:p w:rsidR="001F5393" w:rsidRPr="00247DA8" w:rsidRDefault="001F5393" w:rsidP="00272C0C">
      <w:pPr>
        <w:rPr>
          <w:rFonts w:ascii="Barlow" w:hAnsi="Barlow" w:cs="Arial"/>
        </w:rPr>
      </w:pPr>
    </w:p>
    <w:p w:rsidR="001F5393" w:rsidRPr="00247DA8" w:rsidRDefault="001F539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1F5393" w:rsidRPr="00247DA8" w:rsidRDefault="001F539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1F5393" w:rsidRPr="00247DA8" w:rsidRDefault="001F539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1F5393" w:rsidRPr="00247DA8" w:rsidSect="003C7BFA">
      <w:headerReference w:type="default" r:id="rId8"/>
      <w:footerReference w:type="default" r:id="rId9"/>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393" w:rsidRDefault="001F5393">
      <w:r>
        <w:separator/>
      </w:r>
    </w:p>
  </w:endnote>
  <w:endnote w:type="continuationSeparator" w:id="0">
    <w:p w:rsidR="001F5393" w:rsidRDefault="001F5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393" w:rsidRDefault="001F5393">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1F5393" w:rsidRPr="004F263D" w:rsidRDefault="001F5393"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1</w:t>
                </w:r>
                <w:r w:rsidRPr="004F263D">
                  <w:rPr>
                    <w:color w:val="19467D"/>
                    <w:sz w:val="14"/>
                    <w:szCs w:val="14"/>
                  </w:rPr>
                  <w:fldChar w:fldCharType="end"/>
                </w:r>
                <w:r w:rsidRPr="004F263D">
                  <w:rPr>
                    <w:color w:val="19467D"/>
                    <w:sz w:val="14"/>
                    <w:szCs w:val="14"/>
                  </w:rPr>
                  <w:t>/</w:t>
                </w:r>
                <w:fldSimple w:instr=" NUMPAGES  \* MERGEFORMAT ">
                  <w:r w:rsidRPr="00383793">
                    <w:rPr>
                      <w:noProof/>
                      <w:color w:val="19467D"/>
                      <w:sz w:val="14"/>
                      <w:szCs w:val="14"/>
                    </w:rPr>
                    <w:t>2</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1F5393" w:rsidRDefault="001F5393">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Mark Wilhelms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393" w:rsidRDefault="001F5393">
      <w:r>
        <w:separator/>
      </w:r>
    </w:p>
  </w:footnote>
  <w:footnote w:type="continuationSeparator" w:id="0">
    <w:p w:rsidR="001F5393" w:rsidRDefault="001F53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393" w:rsidRDefault="001F5393">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1F5393" w:rsidRDefault="001F5393">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1164DF"/>
    <w:rsid w:val="0011692F"/>
    <w:rsid w:val="001208A3"/>
    <w:rsid w:val="0012792F"/>
    <w:rsid w:val="00152775"/>
    <w:rsid w:val="00156E24"/>
    <w:rsid w:val="00173BF2"/>
    <w:rsid w:val="0017407A"/>
    <w:rsid w:val="001B049F"/>
    <w:rsid w:val="001D1903"/>
    <w:rsid w:val="001E22DC"/>
    <w:rsid w:val="001F5393"/>
    <w:rsid w:val="002009D9"/>
    <w:rsid w:val="00212AE2"/>
    <w:rsid w:val="00217947"/>
    <w:rsid w:val="002229F4"/>
    <w:rsid w:val="00235F85"/>
    <w:rsid w:val="00242649"/>
    <w:rsid w:val="00247DA8"/>
    <w:rsid w:val="002571BF"/>
    <w:rsid w:val="0026352B"/>
    <w:rsid w:val="00272C0C"/>
    <w:rsid w:val="0027616E"/>
    <w:rsid w:val="002B7201"/>
    <w:rsid w:val="002C0B07"/>
    <w:rsid w:val="002C1115"/>
    <w:rsid w:val="002C6419"/>
    <w:rsid w:val="002D27D0"/>
    <w:rsid w:val="002F730B"/>
    <w:rsid w:val="00334B04"/>
    <w:rsid w:val="00383793"/>
    <w:rsid w:val="00395DD8"/>
    <w:rsid w:val="003C7BFA"/>
    <w:rsid w:val="003F7A49"/>
    <w:rsid w:val="00401DB0"/>
    <w:rsid w:val="00411006"/>
    <w:rsid w:val="00422374"/>
    <w:rsid w:val="00437C40"/>
    <w:rsid w:val="004435CD"/>
    <w:rsid w:val="00453C94"/>
    <w:rsid w:val="00461CC0"/>
    <w:rsid w:val="00470F96"/>
    <w:rsid w:val="004833DA"/>
    <w:rsid w:val="004930C7"/>
    <w:rsid w:val="004A744B"/>
    <w:rsid w:val="004D29F2"/>
    <w:rsid w:val="004F263D"/>
    <w:rsid w:val="004F770B"/>
    <w:rsid w:val="005054DE"/>
    <w:rsid w:val="00506BAA"/>
    <w:rsid w:val="00515BFD"/>
    <w:rsid w:val="00516B8F"/>
    <w:rsid w:val="00527BCC"/>
    <w:rsid w:val="00547676"/>
    <w:rsid w:val="00555379"/>
    <w:rsid w:val="005553D8"/>
    <w:rsid w:val="00584A62"/>
    <w:rsid w:val="005B5769"/>
    <w:rsid w:val="005C292A"/>
    <w:rsid w:val="005D006F"/>
    <w:rsid w:val="005D7FFB"/>
    <w:rsid w:val="0060089D"/>
    <w:rsid w:val="00620942"/>
    <w:rsid w:val="006220AE"/>
    <w:rsid w:val="006324E8"/>
    <w:rsid w:val="00633BEA"/>
    <w:rsid w:val="00644FD8"/>
    <w:rsid w:val="00653467"/>
    <w:rsid w:val="006548F2"/>
    <w:rsid w:val="00655ABB"/>
    <w:rsid w:val="00655E4B"/>
    <w:rsid w:val="006960FF"/>
    <w:rsid w:val="006A45AD"/>
    <w:rsid w:val="006A6C9C"/>
    <w:rsid w:val="006C4301"/>
    <w:rsid w:val="006F7DDA"/>
    <w:rsid w:val="00706F44"/>
    <w:rsid w:val="00712AC7"/>
    <w:rsid w:val="00715FD4"/>
    <w:rsid w:val="00725C1C"/>
    <w:rsid w:val="00730B35"/>
    <w:rsid w:val="00743BA2"/>
    <w:rsid w:val="00744F5B"/>
    <w:rsid w:val="00787B63"/>
    <w:rsid w:val="00790CFE"/>
    <w:rsid w:val="007A1B25"/>
    <w:rsid w:val="007D241C"/>
    <w:rsid w:val="0080088D"/>
    <w:rsid w:val="0081438E"/>
    <w:rsid w:val="0082311C"/>
    <w:rsid w:val="00845817"/>
    <w:rsid w:val="0085210C"/>
    <w:rsid w:val="008862EE"/>
    <w:rsid w:val="00893156"/>
    <w:rsid w:val="0089375C"/>
    <w:rsid w:val="00893CEA"/>
    <w:rsid w:val="00896DFE"/>
    <w:rsid w:val="008C4C28"/>
    <w:rsid w:val="008D1168"/>
    <w:rsid w:val="008D4C04"/>
    <w:rsid w:val="008D4DDF"/>
    <w:rsid w:val="009153DC"/>
    <w:rsid w:val="00921125"/>
    <w:rsid w:val="00931A81"/>
    <w:rsid w:val="00935010"/>
    <w:rsid w:val="00944AE6"/>
    <w:rsid w:val="0096317C"/>
    <w:rsid w:val="00974D12"/>
    <w:rsid w:val="00987A70"/>
    <w:rsid w:val="009C037C"/>
    <w:rsid w:val="009C4275"/>
    <w:rsid w:val="009C693E"/>
    <w:rsid w:val="009E6B99"/>
    <w:rsid w:val="00A20DB6"/>
    <w:rsid w:val="00A94732"/>
    <w:rsid w:val="00AB7A9E"/>
    <w:rsid w:val="00AC65B4"/>
    <w:rsid w:val="00AE0DEB"/>
    <w:rsid w:val="00AE2FE4"/>
    <w:rsid w:val="00B14C92"/>
    <w:rsid w:val="00B16085"/>
    <w:rsid w:val="00B24E4F"/>
    <w:rsid w:val="00B35222"/>
    <w:rsid w:val="00B70A21"/>
    <w:rsid w:val="00BB08B3"/>
    <w:rsid w:val="00BB1137"/>
    <w:rsid w:val="00BC169A"/>
    <w:rsid w:val="00BE130D"/>
    <w:rsid w:val="00BF746C"/>
    <w:rsid w:val="00C2002E"/>
    <w:rsid w:val="00C25492"/>
    <w:rsid w:val="00C5691E"/>
    <w:rsid w:val="00C63590"/>
    <w:rsid w:val="00C7586F"/>
    <w:rsid w:val="00C77FDB"/>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36932"/>
    <w:rsid w:val="00E52861"/>
    <w:rsid w:val="00E62046"/>
    <w:rsid w:val="00E658DE"/>
    <w:rsid w:val="00E744A0"/>
    <w:rsid w:val="00E95DBE"/>
    <w:rsid w:val="00EA14A1"/>
    <w:rsid w:val="00EB658B"/>
    <w:rsid w:val="00ED792C"/>
    <w:rsid w:val="00EE4335"/>
    <w:rsid w:val="00EE5614"/>
    <w:rsid w:val="00EE5F6F"/>
    <w:rsid w:val="00EF07DA"/>
    <w:rsid w:val="00F711EC"/>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8506824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e-ace.de/de/news-presse/ace-awards.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2</Pages>
  <Words>340</Words>
  <Characters>2144</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 Studierendenwettbewerb: Sieger des INNOVACE 2022 geehrt</dc:title>
  <dc:subject>Sieger des ACE Studierendenwettbewerbs INNOVACE 2022 ausgezeichnet</dc:subject>
  <dc:creator>Robert Timmerberg</dc:creator>
  <cp:keywords>Sieger des ACE Studierendenwettbewerbs INNOVACE 2022 ausgezeichnet</cp:keywords>
  <dc:description>Neutext, Aussendung, Januar 2023</dc:description>
  <cp:lastModifiedBy>timmerberg</cp:lastModifiedBy>
  <cp:revision>3</cp:revision>
  <cp:lastPrinted>2022-01-06T12:07:00Z</cp:lastPrinted>
  <dcterms:created xsi:type="dcterms:W3CDTF">2023-01-06T13:19:00Z</dcterms:created>
  <dcterms:modified xsi:type="dcterms:W3CDTF">2023-01-06T13:24:00Z</dcterms:modified>
  <cp:category>Pressemeldungen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